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45" w:rsidRDefault="00CE1145" w:rsidP="001F6EE7">
      <w:pPr>
        <w:jc w:val="center"/>
      </w:pPr>
    </w:p>
    <w:p w:rsidR="00CE1145" w:rsidRDefault="00CE1145" w:rsidP="001F6EE7">
      <w:pPr>
        <w:jc w:val="center"/>
      </w:pPr>
    </w:p>
    <w:p w:rsidR="00203551" w:rsidRPr="0024369B" w:rsidRDefault="00ED13CA" w:rsidP="001F6EE7">
      <w:pPr>
        <w:jc w:val="center"/>
        <w:rPr>
          <w:b/>
        </w:rPr>
      </w:pPr>
      <w:r w:rsidRPr="0024369B">
        <w:rPr>
          <w:b/>
        </w:rPr>
        <w:t>NOTA PRIVIND DETERMINAREA VALORII ESTIMATE A ACHIZITIEI</w:t>
      </w:r>
    </w:p>
    <w:p w:rsidR="00CE1145" w:rsidRDefault="00CE1145" w:rsidP="001F6EE7">
      <w:pPr>
        <w:jc w:val="center"/>
      </w:pPr>
      <w:r w:rsidRPr="00CE1145">
        <w:t>„</w:t>
      </w:r>
      <w:r w:rsidR="004F7B1D" w:rsidRPr="004F7B1D">
        <w:t>Soft gestiune hoteliera incluzand module CRM si ERP</w:t>
      </w:r>
      <w:r w:rsidRPr="00CE1145">
        <w:t>”</w:t>
      </w:r>
    </w:p>
    <w:p w:rsidR="00ED13CA" w:rsidRDefault="004F7B1D" w:rsidP="004F7B1D">
      <w:pPr>
        <w:tabs>
          <w:tab w:val="left" w:pos="6240"/>
        </w:tabs>
      </w:pPr>
      <w:r>
        <w:tab/>
      </w:r>
    </w:p>
    <w:p w:rsidR="00CE1145" w:rsidRDefault="00CE1145" w:rsidP="001F6EE7">
      <w:pPr>
        <w:jc w:val="center"/>
      </w:pPr>
    </w:p>
    <w:p w:rsidR="00ED13CA" w:rsidRDefault="00ED13CA" w:rsidP="00ED13CA">
      <w:pPr>
        <w:spacing w:after="0"/>
      </w:pPr>
      <w:r>
        <w:t>1. Informații generale:</w:t>
      </w:r>
    </w:p>
    <w:p w:rsidR="00ED13CA" w:rsidRDefault="00ED13CA" w:rsidP="00ED13CA">
      <w:pPr>
        <w:spacing w:after="0"/>
      </w:pPr>
    </w:p>
    <w:p w:rsidR="00ED13CA" w:rsidRDefault="00ED13CA" w:rsidP="00ED13CA">
      <w:pPr>
        <w:spacing w:after="0"/>
      </w:pPr>
      <w:r>
        <w:t xml:space="preserve">Beneficiar: </w:t>
      </w:r>
      <w:r w:rsidRPr="00ED13CA">
        <w:t>LILIACUL COMPLEX COMERCIAL SRL (CUI RO 217035)</w:t>
      </w:r>
    </w:p>
    <w:p w:rsidR="00ED13CA" w:rsidRDefault="00ED13CA" w:rsidP="00ED13CA">
      <w:pPr>
        <w:spacing w:after="0"/>
      </w:pPr>
    </w:p>
    <w:p w:rsidR="00ED13CA" w:rsidRDefault="00ED13CA" w:rsidP="00ED13CA">
      <w:pPr>
        <w:spacing w:after="0"/>
      </w:pPr>
      <w:r>
        <w:t xml:space="preserve">Cod proiect: </w:t>
      </w:r>
      <w:r w:rsidRPr="00ED13CA">
        <w:t xml:space="preserve">RUE3087.1/i3/c9; </w:t>
      </w:r>
    </w:p>
    <w:p w:rsidR="00ED13CA" w:rsidRDefault="00ED13CA" w:rsidP="00ED13CA">
      <w:pPr>
        <w:spacing w:after="0"/>
      </w:pPr>
    </w:p>
    <w:p w:rsidR="00ED13CA" w:rsidRDefault="00ED13CA" w:rsidP="00ED13CA">
      <w:pPr>
        <w:spacing w:after="0"/>
      </w:pPr>
      <w:r>
        <w:t xml:space="preserve">Titlul proiectului: </w:t>
      </w:r>
      <w:r w:rsidRPr="00ED13CA">
        <w:t>”DIGITALIZAREA ACTIVITATII HOTELIERE A SC COMPLEX COMERCIAL LILIACUL SRL”</w:t>
      </w:r>
    </w:p>
    <w:p w:rsidR="00ED13CA" w:rsidRDefault="00ED13CA" w:rsidP="00ED13CA">
      <w:pPr>
        <w:spacing w:after="0"/>
      </w:pPr>
    </w:p>
    <w:p w:rsidR="00C826E8" w:rsidRDefault="00ED13CA" w:rsidP="00ED13CA">
      <w:pPr>
        <w:spacing w:after="0"/>
      </w:pPr>
      <w:r>
        <w:t>Surse de finanțare: Planul Național de Redresare și Reziliență – Pilonul III, Componenta C9 – Suport pentru sectorul privat, cercetare, dezvoltare și inovare, Investiția I3 – Schema de granturi pentru digitalizarea IMM-urilor si cofinantare proprie</w:t>
      </w:r>
      <w:r w:rsidR="00C826E8">
        <w:t>.</w:t>
      </w:r>
    </w:p>
    <w:p w:rsidR="00C826E8" w:rsidRDefault="00C826E8" w:rsidP="00ED13CA">
      <w:pPr>
        <w:spacing w:after="0"/>
      </w:pPr>
    </w:p>
    <w:p w:rsidR="00C826E8" w:rsidRDefault="00C826E8" w:rsidP="00ED13CA">
      <w:pPr>
        <w:spacing w:after="0"/>
      </w:pPr>
      <w:r w:rsidRPr="00C826E8">
        <w:t xml:space="preserve">Tip contract: Contract de </w:t>
      </w:r>
      <w:r w:rsidR="00F45E79">
        <w:t>servicii web</w:t>
      </w:r>
    </w:p>
    <w:p w:rsidR="00ED13CA" w:rsidRDefault="00ED13CA" w:rsidP="00ED13CA">
      <w:pPr>
        <w:spacing w:after="0"/>
      </w:pPr>
    </w:p>
    <w:p w:rsidR="00C826E8" w:rsidRDefault="00ED13CA" w:rsidP="00ED13CA">
      <w:r>
        <w:t xml:space="preserve">2. </w:t>
      </w:r>
      <w:r w:rsidRPr="00ED13CA">
        <w:t>Obiectul contractului de achiziție: „</w:t>
      </w:r>
      <w:r w:rsidR="00F45E79" w:rsidRPr="00F45E79">
        <w:t>Website de  prezentare a hotelului cu modul de rezervari/vanzari on-line si conturi pe retele social-media</w:t>
      </w:r>
      <w:r w:rsidRPr="00ED13CA">
        <w:t xml:space="preserve">” </w:t>
      </w:r>
    </w:p>
    <w:p w:rsidR="00ED13CA" w:rsidRDefault="00ED13CA" w:rsidP="00ED13CA">
      <w:pPr>
        <w:spacing w:after="0"/>
      </w:pPr>
      <w:r>
        <w:t>3. Necesitatea achiziției:</w:t>
      </w:r>
    </w:p>
    <w:p w:rsidR="00ED13CA" w:rsidRDefault="00ED13CA" w:rsidP="00ED13CA">
      <w:pPr>
        <w:spacing w:after="0"/>
      </w:pPr>
    </w:p>
    <w:p w:rsidR="00ED13CA" w:rsidRDefault="00ED13CA" w:rsidP="00ED13CA">
      <w:pPr>
        <w:spacing w:after="0"/>
      </w:pPr>
      <w:r>
        <w:t>Achiziția este necesară pentru implementarea activităților prevăzute în cadrul proiectului menționat, în vederea atingerii obiectivelor asumate privind digitalizarea IMM-ului, creșterea competitivității și eficientizarea proceselor interne.</w:t>
      </w:r>
    </w:p>
    <w:p w:rsidR="00ED13CA" w:rsidRDefault="00ED13CA" w:rsidP="00ED13CA">
      <w:pPr>
        <w:spacing w:after="0"/>
      </w:pPr>
    </w:p>
    <w:p w:rsidR="00ED13CA" w:rsidRDefault="00ED13CA" w:rsidP="00ED13CA">
      <w:pPr>
        <w:spacing w:after="0"/>
      </w:pPr>
      <w:r>
        <w:t>4. Metodologia de estimare a valorii:</w:t>
      </w:r>
    </w:p>
    <w:p w:rsidR="00ED13CA" w:rsidRDefault="00ED13CA" w:rsidP="00ED13CA">
      <w:pPr>
        <w:spacing w:after="0"/>
      </w:pPr>
    </w:p>
    <w:p w:rsidR="00ED13CA" w:rsidRDefault="00ED13CA" w:rsidP="00ED13CA">
      <w:pPr>
        <w:spacing w:after="0"/>
      </w:pPr>
      <w:r>
        <w:t>Determinarea valorii estimate s-a realizat în conformitate cu prevederile Legii nr. 98/2016 privind achizițiile publice și ghidurilor aplicabile PNRR, pe baza următoarelor surse:</w:t>
      </w:r>
    </w:p>
    <w:p w:rsidR="00ED13CA" w:rsidRDefault="00ED13CA" w:rsidP="00ED13CA">
      <w:pPr>
        <w:spacing w:after="0"/>
      </w:pPr>
    </w:p>
    <w:p w:rsidR="00ED13CA" w:rsidRDefault="00ED13CA" w:rsidP="00ED13CA">
      <w:pPr>
        <w:spacing w:after="0"/>
      </w:pPr>
      <w:r>
        <w:t>Solicitări de oferte neangajante transmise către furnizori relevanți</w:t>
      </w:r>
      <w:r w:rsidR="00C826E8">
        <w:t xml:space="preserve">:  </w:t>
      </w:r>
      <w:r w:rsidR="00F45E79">
        <w:t>Astona</w:t>
      </w:r>
      <w:r w:rsidR="004F7B1D">
        <w:t xml:space="preserve"> </w:t>
      </w:r>
      <w:r w:rsidR="00F45E79">
        <w:t xml:space="preserve">Tech </w:t>
      </w:r>
      <w:r w:rsidR="004F7B1D">
        <w:t>SRL</w:t>
      </w:r>
      <w:r w:rsidR="00F45E79">
        <w:t>.</w:t>
      </w:r>
    </w:p>
    <w:p w:rsidR="00ED13CA" w:rsidRDefault="00ED13CA" w:rsidP="00ED13CA">
      <w:pPr>
        <w:spacing w:after="0"/>
      </w:pPr>
    </w:p>
    <w:p w:rsidR="00ED13CA" w:rsidRDefault="00ED13CA" w:rsidP="00ED13CA">
      <w:pPr>
        <w:spacing w:after="0"/>
      </w:pPr>
      <w:r>
        <w:t>5. Sursa informațiilor utilizate:</w:t>
      </w:r>
    </w:p>
    <w:tbl>
      <w:tblPr>
        <w:tblStyle w:val="TableGrid"/>
        <w:tblW w:w="9322" w:type="dxa"/>
        <w:tblLayout w:type="fixed"/>
        <w:tblLook w:val="04A0"/>
      </w:tblPr>
      <w:tblGrid>
        <w:gridCol w:w="468"/>
        <w:gridCol w:w="1908"/>
        <w:gridCol w:w="3119"/>
        <w:gridCol w:w="708"/>
        <w:gridCol w:w="993"/>
        <w:gridCol w:w="992"/>
        <w:gridCol w:w="1134"/>
      </w:tblGrid>
      <w:tr w:rsidR="002B4E1B" w:rsidTr="004F7B1D">
        <w:trPr>
          <w:trHeight w:val="620"/>
        </w:trPr>
        <w:tc>
          <w:tcPr>
            <w:tcW w:w="468" w:type="dxa"/>
            <w:vAlign w:val="center"/>
          </w:tcPr>
          <w:p w:rsidR="002B4E1B" w:rsidRPr="00630798" w:rsidRDefault="002B4E1B" w:rsidP="000C681E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lastRenderedPageBreak/>
              <w:t>Nr</w:t>
            </w:r>
          </w:p>
        </w:tc>
        <w:tc>
          <w:tcPr>
            <w:tcW w:w="1908" w:type="dxa"/>
          </w:tcPr>
          <w:p w:rsidR="002B4E1B" w:rsidRPr="00630798" w:rsidRDefault="002B4E1B" w:rsidP="00035A37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 w:rsidRPr="00630798">
              <w:rPr>
                <w:rFonts w:ascii="CIDFont+F2" w:hAnsi="CIDFont+F2" w:cs="CIDFont+F2"/>
              </w:rPr>
              <w:t>Denumire echipament</w:t>
            </w:r>
          </w:p>
        </w:tc>
        <w:tc>
          <w:tcPr>
            <w:tcW w:w="3119" w:type="dxa"/>
          </w:tcPr>
          <w:p w:rsidR="002B4E1B" w:rsidRPr="00630798" w:rsidRDefault="00CE1145" w:rsidP="00035A37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 xml:space="preserve">Sursa </w:t>
            </w:r>
          </w:p>
        </w:tc>
        <w:tc>
          <w:tcPr>
            <w:tcW w:w="708" w:type="dxa"/>
          </w:tcPr>
          <w:p w:rsidR="002B4E1B" w:rsidRPr="00630798" w:rsidRDefault="002B4E1B" w:rsidP="00035A37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 w:rsidRPr="00630798">
              <w:rPr>
                <w:rFonts w:ascii="CIDFont+F2" w:hAnsi="CIDFont+F2" w:cs="CIDFont+F2"/>
              </w:rPr>
              <w:t>Can</w:t>
            </w:r>
            <w:r>
              <w:rPr>
                <w:rFonts w:ascii="CIDFont+F2" w:hAnsi="CIDFont+F2" w:cs="CIDFont+F2"/>
              </w:rPr>
              <w:t>-</w:t>
            </w:r>
            <w:r w:rsidRPr="00630798">
              <w:rPr>
                <w:rFonts w:ascii="CIDFont+F2" w:hAnsi="CIDFont+F2" w:cs="CIDFont+F2"/>
              </w:rPr>
              <w:t xml:space="preserve">titate </w:t>
            </w:r>
          </w:p>
        </w:tc>
        <w:tc>
          <w:tcPr>
            <w:tcW w:w="993" w:type="dxa"/>
          </w:tcPr>
          <w:p w:rsidR="002B4E1B" w:rsidRPr="00630798" w:rsidRDefault="002B4E1B" w:rsidP="00035A37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 w:rsidRPr="00035A37">
              <w:rPr>
                <w:rFonts w:ascii="CIDFont+F1" w:hAnsi="CIDFont+F1" w:cs="CIDFont+F1"/>
              </w:rPr>
              <w:t xml:space="preserve">Pret unitar </w:t>
            </w:r>
            <w:r w:rsidR="00272C6B">
              <w:rPr>
                <w:rFonts w:ascii="CIDFont+F1" w:hAnsi="CIDFont+F1" w:cs="CIDFont+F1"/>
              </w:rPr>
              <w:t xml:space="preserve"> fara TVA</w:t>
            </w:r>
          </w:p>
        </w:tc>
        <w:tc>
          <w:tcPr>
            <w:tcW w:w="992" w:type="dxa"/>
          </w:tcPr>
          <w:p w:rsidR="002B4E1B" w:rsidRPr="00630798" w:rsidRDefault="002B4E1B" w:rsidP="00035A37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 w:rsidRPr="00035A37">
              <w:rPr>
                <w:rFonts w:ascii="CIDFont+F1" w:hAnsi="CIDFont+F1" w:cs="CIDFont+F1"/>
              </w:rPr>
              <w:t xml:space="preserve">Valoare </w:t>
            </w:r>
            <w:r w:rsidR="00272C6B">
              <w:rPr>
                <w:rFonts w:ascii="CIDFont+F1" w:hAnsi="CIDFont+F1" w:cs="CIDFont+F1"/>
              </w:rPr>
              <w:t xml:space="preserve"> fara TVA</w:t>
            </w:r>
          </w:p>
        </w:tc>
        <w:tc>
          <w:tcPr>
            <w:tcW w:w="1134" w:type="dxa"/>
          </w:tcPr>
          <w:p w:rsidR="002B4E1B" w:rsidRPr="00630798" w:rsidRDefault="002B4E1B" w:rsidP="00035A37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TVA</w:t>
            </w:r>
          </w:p>
        </w:tc>
      </w:tr>
      <w:tr w:rsidR="004F7B1D" w:rsidTr="004F7B1D">
        <w:tc>
          <w:tcPr>
            <w:tcW w:w="468" w:type="dxa"/>
            <w:vAlign w:val="center"/>
          </w:tcPr>
          <w:p w:rsidR="004F7B1D" w:rsidRDefault="004F7B1D" w:rsidP="000C681E">
            <w:pPr>
              <w:jc w:val="center"/>
              <w:rPr>
                <w:rFonts w:ascii="Arial Narrow" w:hAnsi="Arial Narrow"/>
                <w:color w:val="333F4F"/>
                <w:sz w:val="20"/>
                <w:szCs w:val="20"/>
              </w:rPr>
            </w:pPr>
            <w:r>
              <w:rPr>
                <w:rFonts w:ascii="Arial Narrow" w:hAnsi="Arial Narrow"/>
                <w:color w:val="333F4F"/>
                <w:sz w:val="20"/>
                <w:szCs w:val="20"/>
              </w:rPr>
              <w:t>1</w:t>
            </w:r>
          </w:p>
        </w:tc>
        <w:tc>
          <w:tcPr>
            <w:tcW w:w="1908" w:type="dxa"/>
            <w:vAlign w:val="center"/>
          </w:tcPr>
          <w:p w:rsidR="004F7B1D" w:rsidRDefault="004F7B1D" w:rsidP="00E46B13">
            <w:pPr>
              <w:rPr>
                <w:rFonts w:ascii="Arial Narrow" w:hAnsi="Arial Narrow"/>
                <w:color w:val="333F4F"/>
                <w:sz w:val="20"/>
                <w:szCs w:val="20"/>
              </w:rPr>
            </w:pPr>
            <w:r>
              <w:rPr>
                <w:rFonts w:ascii="Arial Narrow" w:hAnsi="Arial Narrow"/>
                <w:color w:val="333F4F"/>
                <w:sz w:val="20"/>
                <w:szCs w:val="20"/>
              </w:rPr>
              <w:t>Soft hotelier</w:t>
            </w:r>
          </w:p>
        </w:tc>
        <w:tc>
          <w:tcPr>
            <w:tcW w:w="3119" w:type="dxa"/>
            <w:vAlign w:val="center"/>
          </w:tcPr>
          <w:p w:rsidR="004F7B1D" w:rsidRPr="002B4E1B" w:rsidRDefault="004F7B1D" w:rsidP="00F45E79">
            <w:pPr>
              <w:rPr>
                <w:rFonts w:ascii="Aptos Narrow" w:hAnsi="Aptos Narrow"/>
                <w:color w:val="333F4F"/>
                <w:sz w:val="20"/>
                <w:szCs w:val="20"/>
              </w:rPr>
            </w:pPr>
            <w:r>
              <w:rPr>
                <w:rFonts w:ascii="Aptos Narrow" w:hAnsi="Aptos Narrow"/>
                <w:color w:val="333F4F"/>
                <w:sz w:val="20"/>
                <w:szCs w:val="20"/>
              </w:rPr>
              <w:t xml:space="preserve">Oferta </w:t>
            </w:r>
            <w:r w:rsidR="00F45E79">
              <w:rPr>
                <w:rFonts w:ascii="Aptos Narrow" w:hAnsi="Aptos Narrow"/>
                <w:color w:val="333F4F"/>
                <w:sz w:val="20"/>
                <w:szCs w:val="20"/>
              </w:rPr>
              <w:t>ASTONA</w:t>
            </w:r>
            <w:r w:rsidRPr="004F7B1D">
              <w:rPr>
                <w:rFonts w:ascii="Aptos Narrow" w:hAnsi="Aptos Narrow"/>
                <w:color w:val="333F4F"/>
                <w:sz w:val="20"/>
                <w:szCs w:val="20"/>
              </w:rPr>
              <w:t xml:space="preserve"> </w:t>
            </w:r>
            <w:r w:rsidR="00F45E79">
              <w:rPr>
                <w:rFonts w:ascii="Aptos Narrow" w:hAnsi="Aptos Narrow"/>
                <w:color w:val="333F4F"/>
                <w:sz w:val="20"/>
                <w:szCs w:val="20"/>
              </w:rPr>
              <w:t xml:space="preserve">TECH </w:t>
            </w:r>
            <w:r w:rsidRPr="004F7B1D">
              <w:rPr>
                <w:rFonts w:ascii="Aptos Narrow" w:hAnsi="Aptos Narrow"/>
                <w:color w:val="333F4F"/>
                <w:sz w:val="20"/>
                <w:szCs w:val="20"/>
              </w:rPr>
              <w:t>SRL</w:t>
            </w:r>
          </w:p>
        </w:tc>
        <w:tc>
          <w:tcPr>
            <w:tcW w:w="708" w:type="dxa"/>
            <w:vAlign w:val="center"/>
          </w:tcPr>
          <w:p w:rsidR="004F7B1D" w:rsidRDefault="004F7B1D" w:rsidP="008D2577">
            <w:pPr>
              <w:jc w:val="center"/>
              <w:rPr>
                <w:rFonts w:ascii="Arial Narrow" w:hAnsi="Arial Narrow"/>
                <w:color w:val="333F4F"/>
                <w:sz w:val="20"/>
                <w:szCs w:val="20"/>
              </w:rPr>
            </w:pPr>
            <w:r>
              <w:rPr>
                <w:rFonts w:ascii="Arial Narrow" w:hAnsi="Arial Narrow"/>
                <w:color w:val="333F4F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4F7B1D" w:rsidRDefault="00F45E79" w:rsidP="008D2577">
            <w:pPr>
              <w:jc w:val="center"/>
              <w:rPr>
                <w:rFonts w:ascii="Arial Narrow" w:hAnsi="Arial Narrow"/>
                <w:color w:val="333F4F"/>
                <w:sz w:val="20"/>
                <w:szCs w:val="20"/>
              </w:rPr>
            </w:pPr>
            <w:r>
              <w:rPr>
                <w:rFonts w:ascii="Arial Narrow" w:hAnsi="Arial Narrow"/>
                <w:color w:val="333F4F"/>
                <w:sz w:val="20"/>
                <w:szCs w:val="20"/>
              </w:rPr>
              <w:t>29111</w:t>
            </w:r>
          </w:p>
        </w:tc>
        <w:tc>
          <w:tcPr>
            <w:tcW w:w="992" w:type="dxa"/>
            <w:vAlign w:val="center"/>
          </w:tcPr>
          <w:p w:rsidR="004F7B1D" w:rsidRDefault="00F45E79" w:rsidP="008D2577">
            <w:pPr>
              <w:jc w:val="center"/>
              <w:rPr>
                <w:rFonts w:ascii="Arial Narrow" w:hAnsi="Arial Narrow"/>
                <w:color w:val="333F4F"/>
                <w:sz w:val="20"/>
                <w:szCs w:val="20"/>
              </w:rPr>
            </w:pPr>
            <w:r>
              <w:rPr>
                <w:rFonts w:ascii="Arial Narrow" w:hAnsi="Arial Narrow"/>
                <w:color w:val="333F4F"/>
                <w:sz w:val="20"/>
                <w:szCs w:val="20"/>
              </w:rPr>
              <w:t>29111</w:t>
            </w:r>
          </w:p>
        </w:tc>
        <w:tc>
          <w:tcPr>
            <w:tcW w:w="1134" w:type="dxa"/>
            <w:vAlign w:val="center"/>
          </w:tcPr>
          <w:p w:rsidR="004F7B1D" w:rsidRDefault="00F45E79" w:rsidP="008D2577">
            <w:pPr>
              <w:jc w:val="center"/>
              <w:rPr>
                <w:rFonts w:ascii="Arial Narrow" w:hAnsi="Arial Narrow"/>
                <w:color w:val="333F4F"/>
                <w:sz w:val="20"/>
                <w:szCs w:val="20"/>
              </w:rPr>
            </w:pPr>
            <w:r>
              <w:rPr>
                <w:rFonts w:ascii="Arial Narrow" w:hAnsi="Arial Narrow"/>
                <w:color w:val="333F4F"/>
                <w:sz w:val="20"/>
                <w:szCs w:val="20"/>
              </w:rPr>
              <w:t>6113,31</w:t>
            </w:r>
          </w:p>
        </w:tc>
      </w:tr>
    </w:tbl>
    <w:p w:rsidR="000C681E" w:rsidRDefault="000C681E" w:rsidP="001F6EE7">
      <w:pPr>
        <w:spacing w:after="0"/>
      </w:pPr>
    </w:p>
    <w:p w:rsidR="00CE1145" w:rsidRDefault="00CE1145" w:rsidP="009E2836">
      <w:pPr>
        <w:jc w:val="both"/>
      </w:pPr>
      <w:r>
        <w:t>6</w:t>
      </w:r>
      <w:r w:rsidR="00203551">
        <w:t xml:space="preserve">. </w:t>
      </w:r>
      <w:r w:rsidR="00496663">
        <w:t xml:space="preserve">Valoarea </w:t>
      </w:r>
      <w:r>
        <w:t xml:space="preserve">totala estimata a </w:t>
      </w:r>
      <w:r w:rsidR="00496663">
        <w:t>achiziției</w:t>
      </w:r>
      <w:r w:rsidR="00203551">
        <w:t xml:space="preserve">: </w:t>
      </w:r>
    </w:p>
    <w:p w:rsidR="00F45E79" w:rsidRDefault="00F45E79" w:rsidP="00F45E79">
      <w:pPr>
        <w:ind w:firstLine="708"/>
        <w:jc w:val="both"/>
        <w:rPr>
          <w:b/>
        </w:rPr>
      </w:pPr>
      <w:r w:rsidRPr="00F45E79">
        <w:rPr>
          <w:b/>
        </w:rPr>
        <w:t>29111,00</w:t>
      </w:r>
      <w:r>
        <w:rPr>
          <w:b/>
        </w:rPr>
        <w:t xml:space="preserve"> </w:t>
      </w:r>
      <w:r w:rsidRPr="00F45E79">
        <w:rPr>
          <w:b/>
        </w:rPr>
        <w:t>lei (fara TVA)  + 6113,31 lei (TVA) = 35224,31 lei (cu TVA).</w:t>
      </w:r>
    </w:p>
    <w:p w:rsidR="00CE1145" w:rsidRDefault="00CE1145" w:rsidP="00CE1145">
      <w:pPr>
        <w:jc w:val="both"/>
      </w:pPr>
      <w:r>
        <w:t>7. Concluzii:</w:t>
      </w:r>
    </w:p>
    <w:p w:rsidR="00CE1145" w:rsidRDefault="00CE1145" w:rsidP="00CE1145">
      <w:pPr>
        <w:jc w:val="both"/>
      </w:pPr>
      <w:r>
        <w:t>Valoarea estimată a achiziției a fost determinată în mod realist și justificat, pe baza datelor de piață disponibile și va sta la baza derulării procedurii de achiziție directă, conform legislației în vigoare.</w:t>
      </w:r>
    </w:p>
    <w:p w:rsidR="00CE1145" w:rsidRDefault="00CE1145" w:rsidP="00CE1145">
      <w:pPr>
        <w:spacing w:after="0"/>
        <w:jc w:val="both"/>
      </w:pPr>
      <w:r>
        <w:t>Întocmit de:</w:t>
      </w:r>
    </w:p>
    <w:p w:rsidR="00CE1145" w:rsidRDefault="0024369B" w:rsidP="00CE1145">
      <w:pPr>
        <w:spacing w:after="0"/>
        <w:jc w:val="both"/>
      </w:pPr>
      <w:r>
        <w:t>Domnita Radu</w:t>
      </w:r>
    </w:p>
    <w:p w:rsidR="0024369B" w:rsidRDefault="00F45E79" w:rsidP="00CE1145">
      <w:pPr>
        <w:spacing w:after="0"/>
        <w:jc w:val="both"/>
      </w:pPr>
      <w:r>
        <w:t>11.08</w:t>
      </w:r>
      <w:r w:rsidR="0024369B">
        <w:t>.2025</w:t>
      </w:r>
    </w:p>
    <w:p w:rsidR="0024369B" w:rsidRDefault="000E0109" w:rsidP="00CE1145">
      <w:pPr>
        <w:spacing w:after="0"/>
        <w:jc w:val="both"/>
      </w:pPr>
      <w:r w:rsidRPr="000E0109">
        <w:rPr>
          <w:noProof/>
          <w:lang w:eastAsia="ro-RO"/>
        </w:rPr>
        <w:drawing>
          <wp:inline distT="0" distB="0" distL="0" distR="0">
            <wp:extent cx="685800" cy="561975"/>
            <wp:effectExtent l="1905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78" cy="560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145" w:rsidRDefault="00CE1145" w:rsidP="00CE1145">
      <w:pPr>
        <w:spacing w:after="0"/>
        <w:jc w:val="both"/>
      </w:pPr>
      <w:r>
        <w:t>Aprobat de:</w:t>
      </w:r>
    </w:p>
    <w:p w:rsidR="00CE1145" w:rsidRDefault="0024369B" w:rsidP="00CE1145">
      <w:pPr>
        <w:spacing w:after="0"/>
        <w:jc w:val="both"/>
      </w:pPr>
      <w:r>
        <w:t>Ovidiu Marius Stoica - Administrator</w:t>
      </w:r>
    </w:p>
    <w:p w:rsidR="00CE1145" w:rsidRDefault="00F45E79" w:rsidP="00CE1145">
      <w:pPr>
        <w:spacing w:after="0"/>
        <w:jc w:val="both"/>
      </w:pPr>
      <w:r>
        <w:t>11.08</w:t>
      </w:r>
      <w:r w:rsidR="000E0109">
        <w:t>.2025</w:t>
      </w:r>
    </w:p>
    <w:sectPr w:rsidR="00CE1145" w:rsidSect="00D775D6">
      <w:headerReference w:type="default" r:id="rId9"/>
      <w:footerReference w:type="default" r:id="rId10"/>
      <w:pgSz w:w="11906" w:h="16838"/>
      <w:pgMar w:top="1952" w:right="991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3BA" w:rsidRDefault="007B23BA" w:rsidP="00D775D6">
      <w:pPr>
        <w:spacing w:after="0" w:line="240" w:lineRule="auto"/>
      </w:pPr>
      <w:r>
        <w:separator/>
      </w:r>
    </w:p>
  </w:endnote>
  <w:endnote w:type="continuationSeparator" w:id="0">
    <w:p w:rsidR="007B23BA" w:rsidRDefault="007B23BA" w:rsidP="00D7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A37" w:rsidRPr="005F1F89" w:rsidRDefault="00035A37" w:rsidP="004B21AB">
    <w:pPr>
      <w:spacing w:after="120"/>
      <w:jc w:val="center"/>
      <w:rPr>
        <w:rFonts w:cstheme="minorHAnsi"/>
        <w:b/>
        <w:bCs/>
        <w:color w:val="0E4B89"/>
        <w:sz w:val="18"/>
        <w:szCs w:val="18"/>
      </w:rPr>
    </w:pPr>
    <w:r w:rsidRPr="005F1F89">
      <w:rPr>
        <w:rFonts w:cstheme="minorHAnsi"/>
        <w:color w:val="0E4B89"/>
        <w:sz w:val="18"/>
        <w:szCs w:val="18"/>
      </w:rPr>
      <w:t>Conținutul acestui material nu reprezintă în mod obligatoriu poziția oficială a Uniunii Europene sau a Guvernului României</w:t>
    </w:r>
    <w:r w:rsidRPr="005F1F89">
      <w:rPr>
        <w:rFonts w:cstheme="minorHAnsi"/>
        <w:b/>
        <w:bCs/>
        <w:color w:val="0E4B89"/>
        <w:sz w:val="18"/>
        <w:szCs w:val="18"/>
      </w:rPr>
      <w:t>”</w:t>
    </w:r>
    <w:r w:rsidRPr="005F1F89">
      <w:rPr>
        <w:rFonts w:cstheme="minorHAnsi"/>
        <w:noProof/>
        <w:color w:val="0E4B89"/>
        <w:lang w:eastAsia="ro-RO"/>
      </w:rPr>
      <w:drawing>
        <wp:inline distT="0" distB="0" distL="0" distR="0">
          <wp:extent cx="6314440" cy="163830"/>
          <wp:effectExtent l="0" t="0" r="0" b="7620"/>
          <wp:docPr id="7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4440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35A37" w:rsidRDefault="00035A37" w:rsidP="004B21AB">
    <w:pPr>
      <w:pStyle w:val="Footer"/>
      <w:jc w:val="center"/>
    </w:pPr>
    <w:r w:rsidRPr="005F1F89">
      <w:rPr>
        <w:rFonts w:cstheme="minorHAnsi"/>
        <w:b/>
        <w:bCs/>
        <w:color w:val="0E4B89"/>
      </w:rPr>
      <w:t>„PNRR. Finanțat de Uniunea Europeană – UrmătoareaGenerațieUE”</w:t>
    </w:r>
    <w:r>
      <w:rPr>
        <w:rFonts w:cstheme="minorHAnsi"/>
        <w:b/>
        <w:bCs/>
        <w:color w:val="0E4B89"/>
      </w:rPr>
      <w:br/>
    </w:r>
    <w:hyperlink r:id="rId2" w:history="1">
      <w:r w:rsidRPr="005F1F89">
        <w:rPr>
          <w:rStyle w:val="Hyperlink"/>
          <w:rFonts w:cstheme="minorHAnsi"/>
          <w:color w:val="0E4B89"/>
          <w:sz w:val="18"/>
          <w:szCs w:val="18"/>
        </w:rPr>
        <w:t>https://mfe.gov.ro/pnrr/</w:t>
      </w:r>
    </w:hyperlink>
    <w:r w:rsidRPr="005F1F89">
      <w:rPr>
        <w:rFonts w:cstheme="minorHAnsi"/>
        <w:color w:val="0E4B89"/>
        <w:sz w:val="18"/>
        <w:szCs w:val="18"/>
      </w:rPr>
      <w:t xml:space="preserve">   </w:t>
    </w:r>
    <w:r>
      <w:rPr>
        <w:rFonts w:cstheme="minorHAnsi"/>
        <w:color w:val="0E4B89"/>
        <w:sz w:val="18"/>
        <w:szCs w:val="18"/>
      </w:rPr>
      <w:t xml:space="preserve">       </w:t>
    </w:r>
    <w:r w:rsidRPr="005F1F89">
      <w:rPr>
        <w:rFonts w:cstheme="minorHAnsi"/>
        <w:color w:val="0E4B89"/>
        <w:sz w:val="18"/>
        <w:szCs w:val="18"/>
      </w:rPr>
      <w:t xml:space="preserve">                      </w:t>
    </w:r>
    <w:hyperlink r:id="rId3" w:history="1">
      <w:r w:rsidRPr="005F1F89">
        <w:rPr>
          <w:rStyle w:val="Hyperlink"/>
          <w:rFonts w:cstheme="minorHAnsi"/>
          <w:color w:val="0E4B89"/>
          <w:sz w:val="18"/>
          <w:szCs w:val="18"/>
        </w:rPr>
        <w:t>https://www.facebook.com/PNRROficial/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3BA" w:rsidRDefault="007B23BA" w:rsidP="00D775D6">
      <w:pPr>
        <w:spacing w:after="0" w:line="240" w:lineRule="auto"/>
      </w:pPr>
      <w:r>
        <w:separator/>
      </w:r>
    </w:p>
  </w:footnote>
  <w:footnote w:type="continuationSeparator" w:id="0">
    <w:p w:rsidR="007B23BA" w:rsidRDefault="007B23BA" w:rsidP="00D77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A37" w:rsidRDefault="00035A37">
    <w:pPr>
      <w:pStyle w:val="Header"/>
    </w:pPr>
    <w:r w:rsidRPr="00D775D6">
      <w:rPr>
        <w:noProof/>
        <w:lang w:eastAsia="ro-RO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857250</wp:posOffset>
          </wp:positionH>
          <wp:positionV relativeFrom="paragraph">
            <wp:posOffset>44450</wp:posOffset>
          </wp:positionV>
          <wp:extent cx="6010275" cy="519430"/>
          <wp:effectExtent l="19050" t="0" r="9525" b="0"/>
          <wp:wrapTopAndBottom/>
          <wp:docPr id="4" name="image1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10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10275" cy="519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D30E6"/>
    <w:multiLevelType w:val="hybridMultilevel"/>
    <w:tmpl w:val="5C8CD3BC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D69025B"/>
    <w:multiLevelType w:val="hybridMultilevel"/>
    <w:tmpl w:val="1674D58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AD00D3"/>
    <w:multiLevelType w:val="hybridMultilevel"/>
    <w:tmpl w:val="1A28BFC6"/>
    <w:lvl w:ilvl="0" w:tplc="C20CCA50">
      <w:start w:val="3"/>
      <w:numFmt w:val="bullet"/>
      <w:lvlText w:val="-"/>
      <w:lvlJc w:val="left"/>
      <w:pPr>
        <w:ind w:left="720" w:hanging="360"/>
      </w:pPr>
      <w:rPr>
        <w:rFonts w:ascii="CIDFont+F2" w:eastAsiaTheme="minorHAnsi" w:hAnsi="CIDFont+F2" w:cs="CIDFont+F2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55784A"/>
    <w:multiLevelType w:val="hybridMultilevel"/>
    <w:tmpl w:val="F93867E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B83C0F"/>
    <w:rsid w:val="00034CBF"/>
    <w:rsid w:val="00035A37"/>
    <w:rsid w:val="000C681E"/>
    <w:rsid w:val="000E0109"/>
    <w:rsid w:val="000F098A"/>
    <w:rsid w:val="001134E2"/>
    <w:rsid w:val="00157EA8"/>
    <w:rsid w:val="001609D3"/>
    <w:rsid w:val="0018350D"/>
    <w:rsid w:val="001F0B5D"/>
    <w:rsid w:val="001F6EE7"/>
    <w:rsid w:val="00203551"/>
    <w:rsid w:val="0024369B"/>
    <w:rsid w:val="00256EB2"/>
    <w:rsid w:val="002708B6"/>
    <w:rsid w:val="00272C6B"/>
    <w:rsid w:val="002863A6"/>
    <w:rsid w:val="002B4E1B"/>
    <w:rsid w:val="002C7913"/>
    <w:rsid w:val="00311232"/>
    <w:rsid w:val="0032030C"/>
    <w:rsid w:val="00496663"/>
    <w:rsid w:val="004B21AB"/>
    <w:rsid w:val="004C43C7"/>
    <w:rsid w:val="004F23B6"/>
    <w:rsid w:val="004F7B1D"/>
    <w:rsid w:val="00546149"/>
    <w:rsid w:val="005C1011"/>
    <w:rsid w:val="00641A53"/>
    <w:rsid w:val="00656347"/>
    <w:rsid w:val="00715570"/>
    <w:rsid w:val="00796C2A"/>
    <w:rsid w:val="007B23BA"/>
    <w:rsid w:val="00895E07"/>
    <w:rsid w:val="009038A7"/>
    <w:rsid w:val="009048D3"/>
    <w:rsid w:val="009E1C18"/>
    <w:rsid w:val="009E2836"/>
    <w:rsid w:val="00A33014"/>
    <w:rsid w:val="00A75CC4"/>
    <w:rsid w:val="00AF202A"/>
    <w:rsid w:val="00B83C0F"/>
    <w:rsid w:val="00C54FE3"/>
    <w:rsid w:val="00C65BE6"/>
    <w:rsid w:val="00C826E8"/>
    <w:rsid w:val="00CA44B8"/>
    <w:rsid w:val="00CD4A7A"/>
    <w:rsid w:val="00CE1145"/>
    <w:rsid w:val="00CE4BB5"/>
    <w:rsid w:val="00CE7D97"/>
    <w:rsid w:val="00D31F2C"/>
    <w:rsid w:val="00D775D6"/>
    <w:rsid w:val="00E37C43"/>
    <w:rsid w:val="00E46B13"/>
    <w:rsid w:val="00ED13CA"/>
    <w:rsid w:val="00F05D36"/>
    <w:rsid w:val="00F45E79"/>
    <w:rsid w:val="00F7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5D6"/>
  </w:style>
  <w:style w:type="paragraph" w:styleId="Footer">
    <w:name w:val="footer"/>
    <w:basedOn w:val="Normal"/>
    <w:link w:val="FooterChar"/>
    <w:uiPriority w:val="99"/>
    <w:unhideWhenUsed/>
    <w:rsid w:val="00D77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5D6"/>
  </w:style>
  <w:style w:type="paragraph" w:styleId="BalloonText">
    <w:name w:val="Balloon Text"/>
    <w:basedOn w:val="Normal"/>
    <w:link w:val="BalloonTextChar"/>
    <w:uiPriority w:val="99"/>
    <w:semiHidden/>
    <w:unhideWhenUsed/>
    <w:rsid w:val="00D77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5D6"/>
    <w:rPr>
      <w:rFonts w:ascii="Tahoma" w:hAnsi="Tahoma" w:cs="Tahoma"/>
      <w:sz w:val="16"/>
      <w:szCs w:val="16"/>
    </w:rPr>
  </w:style>
  <w:style w:type="character" w:styleId="Hyperlink">
    <w:name w:val="Hyperlink"/>
    <w:rsid w:val="004B21AB"/>
    <w:rPr>
      <w:color w:val="0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21A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A4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4F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9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PNRROficial/" TargetMode="External"/><Relationship Id="rId2" Type="http://schemas.openxmlformats.org/officeDocument/2006/relationships/hyperlink" Target="https://mfe.gov.ro/pnrr/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471BF-CFBC-4598-9449-3884A860F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</dc:creator>
  <cp:lastModifiedBy>Radu</cp:lastModifiedBy>
  <cp:revision>3</cp:revision>
  <cp:lastPrinted>2025-05-28T11:21:00Z</cp:lastPrinted>
  <dcterms:created xsi:type="dcterms:W3CDTF">2025-07-02T04:50:00Z</dcterms:created>
  <dcterms:modified xsi:type="dcterms:W3CDTF">2025-08-12T04:41:00Z</dcterms:modified>
</cp:coreProperties>
</file>